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987"/>
          <w:tab w:val="left" w:leader="none" w:pos="7575"/>
        </w:tabs>
        <w:spacing w:line="240" w:lineRule="auto"/>
        <w:rPr>
          <w:color w:val="000000"/>
        </w:rPr>
      </w:pPr>
      <w:r w:rsidDel="00000000" w:rsidR="00000000" w:rsidRPr="00000000">
        <w:rPr>
          <w:rtl w:val="0"/>
        </w:rPr>
        <w:t xml:space="preserve">  </w:t>
        <w:tab/>
        <w:t xml:space="preserve">   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2" w:line="229" w:lineRule="auto"/>
        <w:jc w:val="center"/>
        <w:rPr>
          <w:rFonts w:ascii="Times" w:cs="Times" w:eastAsia="Times" w:hAnsi="Times"/>
          <w:b w:val="1"/>
          <w:bCs w:val="1"/>
          <w:color w:val="000000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4990769" cy="822234"/>
            <wp:effectExtent b="0" l="0" r="0" t="0"/>
            <wp:docPr descr="Company" id="13" name="image3.png"/>
            <a:graphic>
              <a:graphicData uri="http://schemas.openxmlformats.org/drawingml/2006/picture">
                <pic:pic>
                  <pic:nvPicPr>
                    <pic:cNvPr descr="Company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90769" cy="8222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2" w:line="229" w:lineRule="auto"/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  <w:drawing>
          <wp:inline distB="0" distT="0" distL="0" distR="0">
            <wp:extent cx="2332038" cy="742950"/>
            <wp:effectExtent b="0" l="0" r="0" t="0"/>
            <wp:docPr descr="https://ci.nsu.ru/local/templates/vki/images/logo.png" id="15" name="image1.png"/>
            <a:graphic>
              <a:graphicData uri="http://schemas.openxmlformats.org/drawingml/2006/picture">
                <pic:pic>
                  <pic:nvPicPr>
                    <pic:cNvPr descr="https://ci.nsu.ru/local/templates/vki/images/logo.png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32038" cy="742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  <w:drawing>
          <wp:inline distB="0" distT="0" distL="0" distR="0">
            <wp:extent cx="923925" cy="923925"/>
            <wp:effectExtent b="0" l="0" r="0" t="0"/>
            <wp:docPr descr="Company" id="14" name="image2.png"/>
            <a:graphic>
              <a:graphicData uri="http://schemas.openxmlformats.org/drawingml/2006/picture">
                <pic:pic>
                  <pic:nvPicPr>
                    <pic:cNvPr descr="Company"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2" w:line="229" w:lineRule="auto"/>
        <w:jc w:val="center"/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2" w:line="229" w:lineRule="auto"/>
        <w:jc w:val="center"/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ФЕДЕРАЛЬНОЕ ГОСУДАРСТВЕННОЕ АВТОНОМНОЕ ОБРАЗОВАТЕЛЬНОЕ УЧРЕЖДЕНИЕ ВЫСШЕГО ОБРАЗОВАНИЯ «НОВОСИБИРСКИЙ НАЦИОНАЛЬНЫЙ ИССЛЕДОВАТЕЛЬСКИЙ ГОСУДАРСТВЕННЫЙ УНИВЕРСИТЕТ»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jc w:val="center"/>
        <w:rPr>
          <w:rFonts w:ascii="Calibri" w:cs="Calibri" w:eastAsia="Calibri" w:hAnsi="Calibri"/>
          <w:b w:val="1"/>
          <w:bCs w:val="1"/>
          <w:color w:val="008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jc w:val="center"/>
        <w:rPr>
          <w:rFonts w:ascii="Calibri" w:cs="Calibri" w:eastAsia="Calibri" w:hAnsi="Calibri"/>
          <w:b w:val="1"/>
          <w:bCs w:val="1"/>
          <w:color w:val="008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jc w:val="center"/>
        <w:rPr>
          <w:rFonts w:ascii="Calibri" w:cs="Calibri" w:eastAsia="Calibri" w:hAnsi="Calibri"/>
          <w:b w:val="1"/>
          <w:bCs w:val="1"/>
          <w:color w:val="008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jc w:val="center"/>
        <w:rPr>
          <w:rFonts w:ascii="Calibri" w:cs="Calibri" w:eastAsia="Calibri" w:hAnsi="Calibri"/>
          <w:b w:val="1"/>
          <w:bCs w:val="1"/>
          <w:color w:val="008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jc w:val="center"/>
        <w:rPr>
          <w:rFonts w:ascii="Calibri" w:cs="Calibri" w:eastAsia="Calibri" w:hAnsi="Calibri"/>
          <w:b w:val="1"/>
          <w:bCs w:val="1"/>
          <w:color w:val="1e5625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e5625"/>
          <w:sz w:val="32"/>
          <w:szCs w:val="32"/>
          <w:rtl w:val="0"/>
        </w:rPr>
        <w:t xml:space="preserve">64-Я МЕЖДУНАРОДНАЯ НАУЧНАЯ СТУДЕНЧЕСКАЯ КОНФЕРЕНЦИЯ 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" w:line="240" w:lineRule="auto"/>
        <w:jc w:val="center"/>
        <w:rPr>
          <w:rFonts w:ascii="Calibri" w:cs="Calibri" w:eastAsia="Calibri" w:hAnsi="Calibri"/>
          <w:b w:val="1"/>
          <w:bCs w:val="1"/>
          <w:color w:val="1e5625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e5625"/>
          <w:sz w:val="32"/>
          <w:szCs w:val="32"/>
          <w:rtl w:val="0"/>
        </w:rPr>
        <w:t xml:space="preserve">МНСК-2026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4" w:line="240" w:lineRule="auto"/>
        <w:jc w:val="center"/>
        <w:rPr>
          <w:rFonts w:ascii="Calibri" w:cs="Calibri" w:eastAsia="Calibri" w:hAnsi="Calibri"/>
          <w:b w:val="1"/>
          <w:bCs w:val="1"/>
          <w:color w:val="1e5625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e5625"/>
          <w:sz w:val="32"/>
          <w:szCs w:val="32"/>
          <w:rtl w:val="0"/>
        </w:rPr>
        <w:t xml:space="preserve">15–21 апреля 2026 г. 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4" w:line="240" w:lineRule="auto"/>
        <w:jc w:val="center"/>
        <w:rPr>
          <w:rFonts w:ascii="Calibri" w:cs="Calibri" w:eastAsia="Calibri" w:hAnsi="Calibri"/>
          <w:b w:val="1"/>
          <w:bCs w:val="1"/>
          <w:color w:val="2b793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b w:val="1"/>
          <w:bCs w:val="1"/>
          <w:sz w:val="28"/>
          <w:szCs w:val="28"/>
        </w:rPr>
      </w:pPr>
      <w:hyperlink r:id="rId10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0000ff"/>
            <w:sz w:val="28"/>
            <w:szCs w:val="28"/>
            <w:u w:val="single"/>
            <w:rtl w:val="0"/>
          </w:rPr>
          <w:t xml:space="preserve">https://www.nsu.ru/n/issc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b w:val="1"/>
          <w:bCs w:val="1"/>
          <w:color w:val="0000ff"/>
          <w:sz w:val="28"/>
          <w:szCs w:val="28"/>
          <w:u w:val="single"/>
        </w:rPr>
      </w:pPr>
      <w:hyperlink r:id="rId11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0000ff"/>
            <w:sz w:val="28"/>
            <w:szCs w:val="28"/>
            <w:u w:val="single"/>
            <w:rtl w:val="0"/>
          </w:rPr>
          <w:t xml:space="preserve">https://conf.nsu.ru/issc_202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sz w:val="28"/>
          <w:szCs w:val="28"/>
          <w:u w:val="single"/>
          <w:rtl w:val="0"/>
        </w:rPr>
        <w:t xml:space="preserve">6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alibri" w:cs="Calibri" w:eastAsia="Calibri" w:hAnsi="Calibri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e-mail: issc@post.nsu.ru  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тел. +7 (383) 363-40-57 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4" w:line="240" w:lineRule="auto"/>
        <w:jc w:val="center"/>
        <w:rPr>
          <w:rFonts w:ascii="Calibri" w:cs="Calibri" w:eastAsia="Calibri" w:hAnsi="Calibri"/>
          <w:b w:val="1"/>
          <w:bCs w:val="1"/>
          <w:color w:val="008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630090, г. Новосибирск, ул. Пирогова, 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Новосибирский государственный университет 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НОВОСИБИРСК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6</w:t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7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7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7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Новосибирский государственный университет приглашает принять участие в 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-й Международной научной студенческой конференции (МНСК-202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), которая состоится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с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15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по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21 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апреля 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 г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7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МНСК является одной из крупнейш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их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конференций, посвященн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ых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актуальным направлениям развития фундаментальных и прикладных наук в России и за рубежом. К участию приглашаются молодые ученые, студенты, аспиранты и школьники.</w:t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7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Основные даты конференции: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15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декабря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го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да — открытие регистрации участников и подачи тезисов.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19 февраля 2026 года — завершение регистрации и приема тезисов.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06 марта 2026 года — завершение научного отбора заявленных тезисов.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22 марта 2026 года — дата завершения приема оплаты организационных взносов.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С 15 по 21 апреля 2026 года —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проведение конференции, работа секций.</w:t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7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Основная информация, инструкции по подаче заявок и тезисов и другие важные документы размещены на сайте </w:t>
      </w:r>
      <w:hyperlink r:id="rId12">
        <w:r w:rsidDel="00000000" w:rsidR="00000000" w:rsidRPr="00000000">
          <w:rPr>
            <w:rFonts w:ascii="Calibri" w:cs="Calibri" w:eastAsia="Calibri" w:hAnsi="Calibri"/>
            <w:color w:val="0000ff"/>
            <w:sz w:val="24"/>
            <w:szCs w:val="24"/>
            <w:u w:val="single"/>
            <w:rtl w:val="0"/>
          </w:rPr>
          <w:t xml:space="preserve">https://www.nsu.ru/n/issc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в разделе «Как участвовать» и в официальной группе во ВКонтакте: </w:t>
      </w:r>
      <w:hyperlink r:id="rId13">
        <w:r w:rsidDel="00000000" w:rsidR="00000000" w:rsidRPr="00000000">
          <w:rPr>
            <w:rFonts w:ascii="Calibri" w:cs="Calibri" w:eastAsia="Calibri" w:hAnsi="Calibri"/>
            <w:color w:val="0000ff"/>
            <w:sz w:val="24"/>
            <w:szCs w:val="24"/>
            <w:u w:val="single"/>
            <w:rtl w:val="0"/>
          </w:rPr>
          <w:t xml:space="preserve">https://vk.com/issc_info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7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nfehzjd442ai" w:id="0"/>
      <w:bookmarkEnd w:id="0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Работа конференции проводится по следующим секциям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superscript"/>
          <w:rtl w:val="0"/>
        </w:rPr>
        <w:t xml:space="preserve">*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jc w:val="both"/>
        <w:rPr>
          <w:rFonts w:ascii="Calibri" w:cs="Calibri" w:eastAsia="Calibri" w:hAnsi="Calibri"/>
          <w:sz w:val="29"/>
          <w:szCs w:val="29"/>
          <w:vertAlign w:val="superscript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*Подсекции могут быть изменены в процессе научного отбора тезисов. Информация об изменениях будет публиковаться на официальном сайте МНСК: </w:t>
      </w:r>
      <w:hyperlink r:id="rId14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https://www/nsu/ru/n/issc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а также в официальной группе во ВКонтакте: </w:t>
      </w:r>
      <w:hyperlink r:id="rId15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https://vk/com/issc_info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sz w:val="29"/>
          <w:szCs w:val="29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1.  Математика (Mathematics)</w:t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Подсекции: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Алгебра и математическая логика</w:t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Геометрия и анализ</w:t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Вычислительная математика</w:t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Дифференциальные уравнения</w:t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Механика сплошной среды</w:t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Теоретическая кибернетика</w:t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Теория вероятностей</w:t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Методы Монте-Карло и смежные вопросы</w:t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Математическое моделирование</w:t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Математическая экономика</w:t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Системное программирование</w:t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      Problems and Prospects for the Development of the Scientific and Technological Space</w:t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2.  Информационные технологии (Information Technologies)</w:t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Подсекции:</w:t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Компьютерная графика, мультимедиа технологии и системы виртуальной реальности</w:t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Сетевые технологии, технологии Интернет и их приложения</w:t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Нейронные сети и машинное обучение</w:t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Параллельные вычисления</w:t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Информационно-управляющие системы</w:t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Защита информации и кибербезопасность</w:t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Информационные технологии обучения</w:t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Наукоемкое программное обеспечение</w:t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Инструментальные и прикладные программные системы</w:t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Программная архитектура и системное программирование</w:t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Технологии искусственного интеллекта</w:t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Программная инженерия и инженерия знаний</w:t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Теория и практика цифровой экономики (бизнес-информатика и экономическая кибернетика)</w:t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</w: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Системы управления базами данных</w:t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</w: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Архитектура ЭВМ, телекоммуникация и операционные системы</w:t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3. Физика твердого тела (Solid State Physics)</w:t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4. Фотоника и квантовые оптические технологии (Photonics and Quantum Optical Technologies)</w:t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5. Физика плазмы (Plasma Physics)</w:t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6. Аэрофизика (Aerophysics)</w:t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7. Физика элементарных частиц, астрофизика и космология (Elementary Particle Physics, Astrophysics and Cosmology)</w:t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8. Теплофизика (Thermophysics)</w:t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9. Физические методы в естественных науках и материаловедении (Physics Methods  in Natural Sciences and Materials Science)</w:t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Подсекции:</w:t>
      </w:r>
    </w:p>
    <w:p w:rsidR="00000000" w:rsidDel="00000000" w:rsidP="00000000" w:rsidRDefault="00000000" w:rsidRPr="00000000" w14:paraId="0000005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Физические методы исследования функциональных материалов и наносистем (совместно с подсекцией «Химия твердого тела» секции «Химия»)</w:t>
      </w:r>
    </w:p>
    <w:p w:rsidR="00000000" w:rsidDel="00000000" w:rsidP="00000000" w:rsidRDefault="00000000" w:rsidRPr="00000000" w14:paraId="0000005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Химическая и биологическая физика</w:t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Биомедицинская физика</w:t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10. Инструментальные методы и техника экспериментальной физики (Instrumentation in Experimental Physics)</w:t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Подсекции:</w:t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Автоматизация эксперимента и обработка данных</w:t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Радиофизика</w:t>
        <w:br w:type="textWrapping"/>
        <w:t xml:space="preserve">- </w:t>
        <w:tab/>
        <w:t xml:space="preserve">Ускорители</w:t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Моделирование</w:t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11.   Физика сплошных сред (Condensed Matter)</w:t>
      </w:r>
    </w:p>
    <w:p w:rsidR="00000000" w:rsidDel="00000000" w:rsidP="00000000" w:rsidRDefault="00000000" w:rsidRPr="00000000" w14:paraId="00000064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12.   Биология (Biology)</w:t>
      </w:r>
    </w:p>
    <w:p w:rsidR="00000000" w:rsidDel="00000000" w:rsidP="00000000" w:rsidRDefault="00000000" w:rsidRPr="00000000" w14:paraId="0000006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Подсекции:</w:t>
      </w:r>
    </w:p>
    <w:p w:rsidR="00000000" w:rsidDel="00000000" w:rsidP="00000000" w:rsidRDefault="00000000" w:rsidRPr="00000000" w14:paraId="0000006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Физиология человека и животных</w:t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Цитология и генетика</w:t>
      </w:r>
    </w:p>
    <w:p w:rsidR="00000000" w:rsidDel="00000000" w:rsidP="00000000" w:rsidRDefault="00000000" w:rsidRPr="00000000" w14:paraId="0000006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Экология</w:t>
      </w:r>
    </w:p>
    <w:p w:rsidR="00000000" w:rsidDel="00000000" w:rsidP="00000000" w:rsidRDefault="00000000" w:rsidRPr="00000000" w14:paraId="0000006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Молекулярная биология и биохимия</w:t>
      </w:r>
    </w:p>
    <w:p w:rsidR="00000000" w:rsidDel="00000000" w:rsidP="00000000" w:rsidRDefault="00000000" w:rsidRPr="00000000" w14:paraId="0000006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Биоинформатика</w:t>
      </w:r>
    </w:p>
    <w:p w:rsidR="00000000" w:rsidDel="00000000" w:rsidP="00000000" w:rsidRDefault="00000000" w:rsidRPr="00000000" w14:paraId="0000006B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13.   Химия (Chemistry)</w:t>
      </w:r>
    </w:p>
    <w:p w:rsidR="00000000" w:rsidDel="00000000" w:rsidP="00000000" w:rsidRDefault="00000000" w:rsidRPr="00000000" w14:paraId="0000006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Подсекции:</w:t>
      </w:r>
    </w:p>
    <w:p w:rsidR="00000000" w:rsidDel="00000000" w:rsidP="00000000" w:rsidRDefault="00000000" w:rsidRPr="00000000" w14:paraId="0000006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Органическая химия</w:t>
      </w:r>
    </w:p>
    <w:p w:rsidR="00000000" w:rsidDel="00000000" w:rsidP="00000000" w:rsidRDefault="00000000" w:rsidRPr="00000000" w14:paraId="0000006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Неорганическая химия</w:t>
      </w:r>
    </w:p>
    <w:p w:rsidR="00000000" w:rsidDel="00000000" w:rsidP="00000000" w:rsidRDefault="00000000" w:rsidRPr="00000000" w14:paraId="0000006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Биохимия</w:t>
      </w:r>
    </w:p>
    <w:p w:rsidR="00000000" w:rsidDel="00000000" w:rsidP="00000000" w:rsidRDefault="00000000" w:rsidRPr="00000000" w14:paraId="0000007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Физическая химия</w:t>
      </w:r>
    </w:p>
    <w:p w:rsidR="00000000" w:rsidDel="00000000" w:rsidP="00000000" w:rsidRDefault="00000000" w:rsidRPr="00000000" w14:paraId="0000007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Аналитическая химия</w:t>
      </w:r>
    </w:p>
    <w:p w:rsidR="00000000" w:rsidDel="00000000" w:rsidP="00000000" w:rsidRDefault="00000000" w:rsidRPr="00000000" w14:paraId="0000007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Химическое материаловедение</w:t>
      </w:r>
    </w:p>
    <w:p w:rsidR="00000000" w:rsidDel="00000000" w:rsidP="00000000" w:rsidRDefault="00000000" w:rsidRPr="00000000" w14:paraId="0000007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Катализ</w:t>
      </w:r>
    </w:p>
    <w:p w:rsidR="00000000" w:rsidDel="00000000" w:rsidP="00000000" w:rsidRDefault="00000000" w:rsidRPr="00000000" w14:paraId="0000007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Химия твердого тела</w:t>
      </w:r>
    </w:p>
    <w:p w:rsidR="00000000" w:rsidDel="00000000" w:rsidP="00000000" w:rsidRDefault="00000000" w:rsidRPr="00000000" w14:paraId="00000075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14.   Геология (Earth Sciences)</w:t>
      </w:r>
    </w:p>
    <w:p w:rsidR="00000000" w:rsidDel="00000000" w:rsidP="00000000" w:rsidRDefault="00000000" w:rsidRPr="00000000" w14:paraId="0000007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Подсекции:</w:t>
      </w:r>
    </w:p>
    <w:p w:rsidR="00000000" w:rsidDel="00000000" w:rsidP="00000000" w:rsidRDefault="00000000" w:rsidRPr="00000000" w14:paraId="0000007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Геология месторождений нефти и газа</w:t>
      </w:r>
    </w:p>
    <w:p w:rsidR="00000000" w:rsidDel="00000000" w:rsidP="00000000" w:rsidRDefault="00000000" w:rsidRPr="00000000" w14:paraId="0000007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Общая и региональная геология</w:t>
      </w:r>
    </w:p>
    <w:p w:rsidR="00000000" w:rsidDel="00000000" w:rsidP="00000000" w:rsidRDefault="00000000" w:rsidRPr="00000000" w14:paraId="0000007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Минералогия и кристаллография</w:t>
      </w:r>
    </w:p>
    <w:p w:rsidR="00000000" w:rsidDel="00000000" w:rsidP="00000000" w:rsidRDefault="00000000" w:rsidRPr="00000000" w14:paraId="0000007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Петрология магматических и метаморфических пород</w:t>
      </w:r>
    </w:p>
    <w:p w:rsidR="00000000" w:rsidDel="00000000" w:rsidP="00000000" w:rsidRDefault="00000000" w:rsidRPr="00000000" w14:paraId="0000007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Геология рудных месторождений</w:t>
      </w:r>
    </w:p>
    <w:p w:rsidR="00000000" w:rsidDel="00000000" w:rsidP="00000000" w:rsidRDefault="00000000" w:rsidRPr="00000000" w14:paraId="0000007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Палеонтология и стратиграфия</w:t>
      </w:r>
    </w:p>
    <w:p w:rsidR="00000000" w:rsidDel="00000000" w:rsidP="00000000" w:rsidRDefault="00000000" w:rsidRPr="00000000" w14:paraId="0000007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Геофизика, геофизические методы поисков полезных ископаемых</w:t>
      </w:r>
    </w:p>
    <w:p w:rsidR="00000000" w:rsidDel="00000000" w:rsidP="00000000" w:rsidRDefault="00000000" w:rsidRPr="00000000" w14:paraId="0000007E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15.   Клиническая медицина (Clinical Medicine)</w:t>
      </w:r>
    </w:p>
    <w:p w:rsidR="00000000" w:rsidDel="00000000" w:rsidP="00000000" w:rsidRDefault="00000000" w:rsidRPr="00000000" w14:paraId="0000007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Подсекции:</w:t>
      </w:r>
    </w:p>
    <w:p w:rsidR="00000000" w:rsidDel="00000000" w:rsidP="00000000" w:rsidRDefault="00000000" w:rsidRPr="00000000" w14:paraId="0000008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Терапия, педиатрия и общая врачебная практика</w:t>
      </w:r>
    </w:p>
    <w:p w:rsidR="00000000" w:rsidDel="00000000" w:rsidP="00000000" w:rsidRDefault="00000000" w:rsidRPr="00000000" w14:paraId="0000008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Хирургия</w:t>
      </w:r>
    </w:p>
    <w:p w:rsidR="00000000" w:rsidDel="00000000" w:rsidP="00000000" w:rsidRDefault="00000000" w:rsidRPr="00000000" w14:paraId="0000008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Акушерство и гинекология</w:t>
      </w:r>
    </w:p>
    <w:p w:rsidR="00000000" w:rsidDel="00000000" w:rsidP="00000000" w:rsidRDefault="00000000" w:rsidRPr="00000000" w14:paraId="00000083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16.   Экспериментальная медицина (Experimental Medicine)</w:t>
      </w:r>
    </w:p>
    <w:p w:rsidR="00000000" w:rsidDel="00000000" w:rsidP="00000000" w:rsidRDefault="00000000" w:rsidRPr="00000000" w14:paraId="00000084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17.   Сельское хозяйство (Agriculture Sciences)</w:t>
      </w:r>
    </w:p>
    <w:p w:rsidR="00000000" w:rsidDel="00000000" w:rsidP="00000000" w:rsidRDefault="00000000" w:rsidRPr="00000000" w14:paraId="0000008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Подсекции:</w:t>
      </w:r>
    </w:p>
    <w:p w:rsidR="00000000" w:rsidDel="00000000" w:rsidP="00000000" w:rsidRDefault="00000000" w:rsidRPr="00000000" w14:paraId="0000008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Пищевая биотехнология</w:t>
      </w:r>
    </w:p>
    <w:p w:rsidR="00000000" w:rsidDel="00000000" w:rsidP="00000000" w:rsidRDefault="00000000" w:rsidRPr="00000000" w14:paraId="0000008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Ветеринария, генетика и селекция в животноводстве</w:t>
      </w:r>
    </w:p>
    <w:p w:rsidR="00000000" w:rsidDel="00000000" w:rsidP="00000000" w:rsidRDefault="00000000" w:rsidRPr="00000000" w14:paraId="0000008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Технологии АПК</w:t>
      </w:r>
    </w:p>
    <w:p w:rsidR="00000000" w:rsidDel="00000000" w:rsidP="00000000" w:rsidRDefault="00000000" w:rsidRPr="00000000" w14:paraId="0000008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Агроэкология</w:t>
      </w:r>
    </w:p>
    <w:p w:rsidR="00000000" w:rsidDel="00000000" w:rsidP="00000000" w:rsidRDefault="00000000" w:rsidRPr="00000000" w14:paraId="0000008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Информационные технологии в сельском хозяйстве</w:t>
      </w:r>
    </w:p>
    <w:p w:rsidR="00000000" w:rsidDel="00000000" w:rsidP="00000000" w:rsidRDefault="00000000" w:rsidRPr="00000000" w14:paraId="0000008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  <w:tab/>
        <w:t xml:space="preserve">Экономика и управление в АПК</w:t>
      </w:r>
    </w:p>
    <w:p w:rsidR="00000000" w:rsidDel="00000000" w:rsidP="00000000" w:rsidRDefault="00000000" w:rsidRPr="00000000" w14:paraId="0000008C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18.   Экономика  (Economics)</w:t>
      </w:r>
    </w:p>
    <w:p w:rsidR="00000000" w:rsidDel="00000000" w:rsidP="00000000" w:rsidRDefault="00000000" w:rsidRPr="00000000" w14:paraId="0000008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Подсекции:</w:t>
      </w:r>
    </w:p>
    <w:p w:rsidR="00000000" w:rsidDel="00000000" w:rsidP="00000000" w:rsidRDefault="00000000" w:rsidRPr="00000000" w14:paraId="0000008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Экономическая теория: современные подходы на глобальном, макро- и микроуровнях</w:t>
      </w:r>
    </w:p>
    <w:p w:rsidR="00000000" w:rsidDel="00000000" w:rsidP="00000000" w:rsidRDefault="00000000" w:rsidRPr="00000000" w14:paraId="0000008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Региональная экономика и пространственные исследования</w:t>
      </w:r>
    </w:p>
    <w:p w:rsidR="00000000" w:rsidDel="00000000" w:rsidP="00000000" w:rsidRDefault="00000000" w:rsidRPr="00000000" w14:paraId="0000009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Моделирование социально-экономических процессов</w:t>
      </w:r>
    </w:p>
    <w:p w:rsidR="00000000" w:rsidDel="00000000" w:rsidP="00000000" w:rsidRDefault="00000000" w:rsidRPr="00000000" w14:paraId="0000009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Финансовый рынок КНР в современных условиях: новые возможности и вызовы</w:t>
      </w:r>
    </w:p>
    <w:p w:rsidR="00000000" w:rsidDel="00000000" w:rsidP="00000000" w:rsidRDefault="00000000" w:rsidRPr="00000000" w14:paraId="0000009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Финансы и банковское дело</w:t>
      </w:r>
    </w:p>
    <w:p w:rsidR="00000000" w:rsidDel="00000000" w:rsidP="00000000" w:rsidRDefault="00000000" w:rsidRPr="00000000" w14:paraId="0000009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Анализ данных и цифровизация экономики</w:t>
      </w:r>
    </w:p>
    <w:p w:rsidR="00000000" w:rsidDel="00000000" w:rsidP="00000000" w:rsidRDefault="00000000" w:rsidRPr="00000000" w14:paraId="00000094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19.   Менеджмент  (Management)</w:t>
      </w:r>
    </w:p>
    <w:p w:rsidR="00000000" w:rsidDel="00000000" w:rsidP="00000000" w:rsidRDefault="00000000" w:rsidRPr="00000000" w14:paraId="0000009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Подсекции:</w:t>
      </w:r>
    </w:p>
    <w:p w:rsidR="00000000" w:rsidDel="00000000" w:rsidP="00000000" w:rsidRDefault="00000000" w:rsidRPr="00000000" w14:paraId="0000009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Стратегический менеджмент</w:t>
      </w:r>
    </w:p>
    <w:p w:rsidR="00000000" w:rsidDel="00000000" w:rsidP="00000000" w:rsidRDefault="00000000" w:rsidRPr="00000000" w14:paraId="0000009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Управление проектами, процессами и людьми</w:t>
      </w:r>
    </w:p>
    <w:p w:rsidR="00000000" w:rsidDel="00000000" w:rsidP="00000000" w:rsidRDefault="00000000" w:rsidRPr="00000000" w14:paraId="0000009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Управление инновационным и технологическим развитием компаний</w:t>
      </w:r>
    </w:p>
    <w:p w:rsidR="00000000" w:rsidDel="00000000" w:rsidP="00000000" w:rsidRDefault="00000000" w:rsidRPr="00000000" w14:paraId="00000099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20.   Государство и право (State and Law)</w:t>
      </w:r>
    </w:p>
    <w:p w:rsidR="00000000" w:rsidDel="00000000" w:rsidP="00000000" w:rsidRDefault="00000000" w:rsidRPr="00000000" w14:paraId="0000009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Подсекции:</w:t>
      </w:r>
    </w:p>
    <w:p w:rsidR="00000000" w:rsidDel="00000000" w:rsidP="00000000" w:rsidRDefault="00000000" w:rsidRPr="00000000" w14:paraId="0000009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Гражданское право, корпоративное право, семейное право</w:t>
      </w:r>
    </w:p>
    <w:p w:rsidR="00000000" w:rsidDel="00000000" w:rsidP="00000000" w:rsidRDefault="00000000" w:rsidRPr="00000000" w14:paraId="0000009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Цифровая трансформация права и право интеллектуальной собственности</w:t>
      </w:r>
    </w:p>
    <w:p w:rsidR="00000000" w:rsidDel="00000000" w:rsidP="00000000" w:rsidRDefault="00000000" w:rsidRPr="00000000" w14:paraId="0000009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Конституционное и муниципальное право, конституционный судебный процесс</w:t>
      </w:r>
    </w:p>
    <w:p w:rsidR="00000000" w:rsidDel="00000000" w:rsidP="00000000" w:rsidRDefault="00000000" w:rsidRPr="00000000" w14:paraId="0000009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Административное право, административное производство и финансовое право</w:t>
      </w:r>
    </w:p>
    <w:p w:rsidR="00000000" w:rsidDel="00000000" w:rsidP="00000000" w:rsidRDefault="00000000" w:rsidRPr="00000000" w14:paraId="0000009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Актуальные проблемы публичного права (государственно-правовых исследований)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—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панельная научная площадка для аспирантов</w:t>
      </w:r>
    </w:p>
    <w:p w:rsidR="00000000" w:rsidDel="00000000" w:rsidP="00000000" w:rsidRDefault="00000000" w:rsidRPr="00000000" w14:paraId="000000A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Предпринимательское право, трудовое право, экологическое право, гражданский и арбитражный процесс</w:t>
      </w:r>
    </w:p>
    <w:p w:rsidR="00000000" w:rsidDel="00000000" w:rsidP="00000000" w:rsidRDefault="00000000" w:rsidRPr="00000000" w14:paraId="000000A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Теория и история государства и права, история правовых и политических учений</w:t>
      </w:r>
    </w:p>
    <w:p w:rsidR="00000000" w:rsidDel="00000000" w:rsidP="00000000" w:rsidRDefault="00000000" w:rsidRPr="00000000" w14:paraId="000000A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Уголовное право, уголовный процесс, криминалистика</w:t>
      </w:r>
    </w:p>
    <w:p w:rsidR="00000000" w:rsidDel="00000000" w:rsidP="00000000" w:rsidRDefault="00000000" w:rsidRPr="00000000" w14:paraId="000000A3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21.   Социология (Sociology)</w:t>
      </w:r>
    </w:p>
    <w:p w:rsidR="00000000" w:rsidDel="00000000" w:rsidP="00000000" w:rsidRDefault="00000000" w:rsidRPr="00000000" w14:paraId="000000A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Подсекции:</w:t>
      </w:r>
    </w:p>
    <w:p w:rsidR="00000000" w:rsidDel="00000000" w:rsidP="00000000" w:rsidRDefault="00000000" w:rsidRPr="00000000" w14:paraId="000000A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Социальные институты и индивидуальное поведение</w:t>
      </w:r>
    </w:p>
    <w:p w:rsidR="00000000" w:rsidDel="00000000" w:rsidP="00000000" w:rsidRDefault="00000000" w:rsidRPr="00000000" w14:paraId="000000A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Социологические исследования городского и регионального пространства</w:t>
      </w:r>
    </w:p>
    <w:p w:rsidR="00000000" w:rsidDel="00000000" w:rsidP="00000000" w:rsidRDefault="00000000" w:rsidRPr="00000000" w14:paraId="000000A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Социологические исследования символических и виртуальных систем</w:t>
      </w:r>
    </w:p>
    <w:p w:rsidR="00000000" w:rsidDel="00000000" w:rsidP="00000000" w:rsidRDefault="00000000" w:rsidRPr="00000000" w14:paraId="000000A8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22.   Психология  (Psychology)</w:t>
      </w:r>
    </w:p>
    <w:p w:rsidR="00000000" w:rsidDel="00000000" w:rsidP="00000000" w:rsidRDefault="00000000" w:rsidRPr="00000000" w14:paraId="000000A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Подсекции:</w:t>
      </w:r>
    </w:p>
    <w:p w:rsidR="00000000" w:rsidDel="00000000" w:rsidP="00000000" w:rsidRDefault="00000000" w:rsidRPr="00000000" w14:paraId="000000A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Психология личности: теоретические и прикладные аспекты</w:t>
      </w:r>
    </w:p>
    <w:p w:rsidR="00000000" w:rsidDel="00000000" w:rsidP="00000000" w:rsidRDefault="00000000" w:rsidRPr="00000000" w14:paraId="000000A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Клиническая психология и психология развития</w:t>
      </w:r>
    </w:p>
    <w:p w:rsidR="00000000" w:rsidDel="00000000" w:rsidP="00000000" w:rsidRDefault="00000000" w:rsidRPr="00000000" w14:paraId="000000A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Социальная и организационная психология</w:t>
      </w:r>
    </w:p>
    <w:p w:rsidR="00000000" w:rsidDel="00000000" w:rsidP="00000000" w:rsidRDefault="00000000" w:rsidRPr="00000000" w14:paraId="000000AD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23.   Философия (Philosophy)</w:t>
      </w:r>
    </w:p>
    <w:p w:rsidR="00000000" w:rsidDel="00000000" w:rsidP="00000000" w:rsidRDefault="00000000" w:rsidRPr="00000000" w14:paraId="000000A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Подсекции:</w:t>
      </w:r>
    </w:p>
    <w:p w:rsidR="00000000" w:rsidDel="00000000" w:rsidP="00000000" w:rsidRDefault="00000000" w:rsidRPr="00000000" w14:paraId="000000A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История философии</w:t>
      </w:r>
    </w:p>
    <w:p w:rsidR="00000000" w:rsidDel="00000000" w:rsidP="00000000" w:rsidRDefault="00000000" w:rsidRPr="00000000" w14:paraId="000000B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Социальная философия</w:t>
      </w:r>
    </w:p>
    <w:p w:rsidR="00000000" w:rsidDel="00000000" w:rsidP="00000000" w:rsidRDefault="00000000" w:rsidRPr="00000000" w14:paraId="000000B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Философия и методология науки</w:t>
      </w:r>
    </w:p>
    <w:p w:rsidR="00000000" w:rsidDel="00000000" w:rsidP="00000000" w:rsidRDefault="00000000" w:rsidRPr="00000000" w14:paraId="000000B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Философская антропология и философия культуры</w:t>
      </w:r>
    </w:p>
    <w:p w:rsidR="00000000" w:rsidDel="00000000" w:rsidP="00000000" w:rsidRDefault="00000000" w:rsidRPr="00000000" w14:paraId="000000B3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24.   Политология (Political Science)</w:t>
      </w:r>
    </w:p>
    <w:p w:rsidR="00000000" w:rsidDel="00000000" w:rsidP="00000000" w:rsidRDefault="00000000" w:rsidRPr="00000000" w14:paraId="000000B4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25.   Романо-германская филология и теория языка (Romance and Germanic Philology and Language Theory)</w:t>
      </w:r>
    </w:p>
    <w:p w:rsidR="00000000" w:rsidDel="00000000" w:rsidP="00000000" w:rsidRDefault="00000000" w:rsidRPr="00000000" w14:paraId="000000B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Подсекции:</w:t>
      </w:r>
    </w:p>
    <w:p w:rsidR="00000000" w:rsidDel="00000000" w:rsidP="00000000" w:rsidRDefault="00000000" w:rsidRPr="00000000" w14:paraId="000000B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Лексикология</w:t>
      </w:r>
    </w:p>
    <w:p w:rsidR="00000000" w:rsidDel="00000000" w:rsidP="00000000" w:rsidRDefault="00000000" w:rsidRPr="00000000" w14:paraId="000000B7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Теория языка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26.   Межкультурная коммуникация и перевод (Intercultural Communication and Translation)</w:t>
      </w:r>
    </w:p>
    <w:p w:rsidR="00000000" w:rsidDel="00000000" w:rsidP="00000000" w:rsidRDefault="00000000" w:rsidRPr="00000000" w14:paraId="000000B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Подсекции:</w:t>
      </w:r>
    </w:p>
    <w:p w:rsidR="00000000" w:rsidDel="00000000" w:rsidP="00000000" w:rsidRDefault="00000000" w:rsidRPr="00000000" w14:paraId="000000B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Межкультурная коммуникация</w:t>
      </w:r>
    </w:p>
    <w:p w:rsidR="00000000" w:rsidDel="00000000" w:rsidP="00000000" w:rsidRDefault="00000000" w:rsidRPr="00000000" w14:paraId="000000B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Перевод</w:t>
      </w:r>
    </w:p>
    <w:p w:rsidR="00000000" w:rsidDel="00000000" w:rsidP="00000000" w:rsidRDefault="00000000" w:rsidRPr="00000000" w14:paraId="000000BC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27.   Языкознание (Linguistics)</w:t>
      </w:r>
    </w:p>
    <w:p w:rsidR="00000000" w:rsidDel="00000000" w:rsidP="00000000" w:rsidRDefault="00000000" w:rsidRPr="00000000" w14:paraId="000000B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Подсекции:</w:t>
      </w:r>
    </w:p>
    <w:p w:rsidR="00000000" w:rsidDel="00000000" w:rsidP="00000000" w:rsidRDefault="00000000" w:rsidRPr="00000000" w14:paraId="000000B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Сравнительно-сопоставительное изучение языков разных систем</w:t>
      </w:r>
    </w:p>
    <w:p w:rsidR="00000000" w:rsidDel="00000000" w:rsidP="00000000" w:rsidRDefault="00000000" w:rsidRPr="00000000" w14:paraId="000000B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Грамматика</w:t>
      </w:r>
    </w:p>
    <w:p w:rsidR="00000000" w:rsidDel="00000000" w:rsidP="00000000" w:rsidRDefault="00000000" w:rsidRPr="00000000" w14:paraId="000000C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Коммуникативная лингвистика</w:t>
      </w:r>
    </w:p>
    <w:p w:rsidR="00000000" w:rsidDel="00000000" w:rsidP="00000000" w:rsidRDefault="00000000" w:rsidRPr="00000000" w14:paraId="000000C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Семантика</w:t>
      </w:r>
    </w:p>
    <w:p w:rsidR="00000000" w:rsidDel="00000000" w:rsidP="00000000" w:rsidRDefault="00000000" w:rsidRPr="00000000" w14:paraId="000000C2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28.   Литературоведение (Literature Studies)</w:t>
      </w:r>
    </w:p>
    <w:p w:rsidR="00000000" w:rsidDel="00000000" w:rsidP="00000000" w:rsidRDefault="00000000" w:rsidRPr="00000000" w14:paraId="000000C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Подсекции:</w:t>
      </w:r>
    </w:p>
    <w:p w:rsidR="00000000" w:rsidDel="00000000" w:rsidP="00000000" w:rsidRDefault="00000000" w:rsidRPr="00000000" w14:paraId="000000C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Русская литература XX-XXI вв.</w:t>
      </w:r>
    </w:p>
    <w:p w:rsidR="00000000" w:rsidDel="00000000" w:rsidP="00000000" w:rsidRDefault="00000000" w:rsidRPr="00000000" w14:paraId="000000C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Русская литература XIX в.</w:t>
      </w:r>
    </w:p>
    <w:p w:rsidR="00000000" w:rsidDel="00000000" w:rsidP="00000000" w:rsidRDefault="00000000" w:rsidRPr="00000000" w14:paraId="000000C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Источниковедение русской литературы XI-XVIII вв.</w:t>
      </w:r>
    </w:p>
    <w:p w:rsidR="00000000" w:rsidDel="00000000" w:rsidP="00000000" w:rsidRDefault="00000000" w:rsidRPr="00000000" w14:paraId="000000C7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29.   Прикладная лингвистика (Applied Linguistics)</w:t>
      </w:r>
    </w:p>
    <w:p w:rsidR="00000000" w:rsidDel="00000000" w:rsidP="00000000" w:rsidRDefault="00000000" w:rsidRPr="00000000" w14:paraId="000000C8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30.   Журналистика (Journalism)</w:t>
      </w:r>
    </w:p>
    <w:p w:rsidR="00000000" w:rsidDel="00000000" w:rsidP="00000000" w:rsidRDefault="00000000" w:rsidRPr="00000000" w14:paraId="000000C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Подсекции:</w:t>
      </w:r>
    </w:p>
    <w:p w:rsidR="00000000" w:rsidDel="00000000" w:rsidP="00000000" w:rsidRDefault="00000000" w:rsidRPr="00000000" w14:paraId="000000C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Современные медиа: технологии и приемы</w:t>
      </w:r>
    </w:p>
    <w:p w:rsidR="00000000" w:rsidDel="00000000" w:rsidP="00000000" w:rsidRDefault="00000000" w:rsidRPr="00000000" w14:paraId="000000C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История журналистики. История в журналистике</w:t>
      </w:r>
    </w:p>
    <w:p w:rsidR="00000000" w:rsidDel="00000000" w:rsidP="00000000" w:rsidRDefault="00000000" w:rsidRPr="00000000" w14:paraId="000000C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Язык и стиль СМИ</w:t>
      </w:r>
    </w:p>
    <w:p w:rsidR="00000000" w:rsidDel="00000000" w:rsidP="00000000" w:rsidRDefault="00000000" w:rsidRPr="00000000" w14:paraId="000000CD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31.   Востоковедение (Oriental Studies)</w:t>
      </w:r>
    </w:p>
    <w:p w:rsidR="00000000" w:rsidDel="00000000" w:rsidP="00000000" w:rsidRDefault="00000000" w:rsidRPr="00000000" w14:paraId="000000C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Подсекции:</w:t>
      </w:r>
    </w:p>
    <w:p w:rsidR="00000000" w:rsidDel="00000000" w:rsidP="00000000" w:rsidRDefault="00000000" w:rsidRPr="00000000" w14:paraId="000000C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История и археология стран Азии</w:t>
      </w:r>
    </w:p>
    <w:p w:rsidR="00000000" w:rsidDel="00000000" w:rsidP="00000000" w:rsidRDefault="00000000" w:rsidRPr="00000000" w14:paraId="000000D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Культура и искусство стран Азии</w:t>
      </w:r>
    </w:p>
    <w:p w:rsidR="00000000" w:rsidDel="00000000" w:rsidP="00000000" w:rsidRDefault="00000000" w:rsidRPr="00000000" w14:paraId="000000D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Филология и мифология стран Азии</w:t>
      </w:r>
    </w:p>
    <w:p w:rsidR="00000000" w:rsidDel="00000000" w:rsidP="00000000" w:rsidRDefault="00000000" w:rsidRPr="00000000" w14:paraId="000000D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Выступления на восточных языках</w:t>
      </w:r>
    </w:p>
    <w:p w:rsidR="00000000" w:rsidDel="00000000" w:rsidP="00000000" w:rsidRDefault="00000000" w:rsidRPr="00000000" w14:paraId="000000D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Экономика, политика, право стран Азии</w:t>
      </w:r>
    </w:p>
    <w:p w:rsidR="00000000" w:rsidDel="00000000" w:rsidP="00000000" w:rsidRDefault="00000000" w:rsidRPr="00000000" w14:paraId="000000D4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32.   Искусство (Arts)</w:t>
      </w:r>
    </w:p>
    <w:p w:rsidR="00000000" w:rsidDel="00000000" w:rsidP="00000000" w:rsidRDefault="00000000" w:rsidRPr="00000000" w14:paraId="000000D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Подсекции:</w:t>
      </w:r>
    </w:p>
    <w:p w:rsidR="00000000" w:rsidDel="00000000" w:rsidP="00000000" w:rsidRDefault="00000000" w:rsidRPr="00000000" w14:paraId="000000D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Искусство: история и современность</w:t>
      </w:r>
    </w:p>
    <w:p w:rsidR="00000000" w:rsidDel="00000000" w:rsidP="00000000" w:rsidRDefault="00000000" w:rsidRPr="00000000" w14:paraId="000000D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Искусство: теоретические аспекты</w:t>
      </w:r>
    </w:p>
    <w:p w:rsidR="00000000" w:rsidDel="00000000" w:rsidP="00000000" w:rsidRDefault="00000000" w:rsidRPr="00000000" w14:paraId="000000D8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33.   История (History)</w:t>
      </w:r>
    </w:p>
    <w:p w:rsidR="00000000" w:rsidDel="00000000" w:rsidP="00000000" w:rsidRDefault="00000000" w:rsidRPr="00000000" w14:paraId="000000D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Подсекции:</w:t>
      </w:r>
    </w:p>
    <w:p w:rsidR="00000000" w:rsidDel="00000000" w:rsidP="00000000" w:rsidRDefault="00000000" w:rsidRPr="00000000" w14:paraId="000000D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История и методология исторической науки</w:t>
      </w:r>
    </w:p>
    <w:p w:rsidR="00000000" w:rsidDel="00000000" w:rsidP="00000000" w:rsidRDefault="00000000" w:rsidRPr="00000000" w14:paraId="000000D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История и культура древности и средневековья</w:t>
      </w:r>
    </w:p>
    <w:p w:rsidR="00000000" w:rsidDel="00000000" w:rsidP="00000000" w:rsidRDefault="00000000" w:rsidRPr="00000000" w14:paraId="000000D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Новая и новейшая история Европы и Америки</w:t>
      </w:r>
    </w:p>
    <w:p w:rsidR="00000000" w:rsidDel="00000000" w:rsidP="00000000" w:rsidRDefault="00000000" w:rsidRPr="00000000" w14:paraId="000000D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История России Х – первой половины XIX века</w:t>
      </w:r>
    </w:p>
    <w:p w:rsidR="00000000" w:rsidDel="00000000" w:rsidP="00000000" w:rsidRDefault="00000000" w:rsidRPr="00000000" w14:paraId="000000D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История России второй половины XIX – начала XX века</w:t>
      </w:r>
    </w:p>
    <w:p w:rsidR="00000000" w:rsidDel="00000000" w:rsidP="00000000" w:rsidRDefault="00000000" w:rsidRPr="00000000" w14:paraId="000000D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История общественно-политического развития России в XX – начале XXI века</w:t>
      </w:r>
    </w:p>
    <w:p w:rsidR="00000000" w:rsidDel="00000000" w:rsidP="00000000" w:rsidRDefault="00000000" w:rsidRPr="00000000" w14:paraId="000000E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История социокультурного и экономического развития России в XX – начале XXI века</w:t>
      </w:r>
    </w:p>
    <w:p w:rsidR="00000000" w:rsidDel="00000000" w:rsidP="00000000" w:rsidRDefault="00000000" w:rsidRPr="00000000" w14:paraId="000000E1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34.   Археология (Archaeology)</w:t>
      </w:r>
    </w:p>
    <w:p w:rsidR="00000000" w:rsidDel="00000000" w:rsidP="00000000" w:rsidRDefault="00000000" w:rsidRPr="00000000" w14:paraId="000000E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Подсекции:</w:t>
      </w:r>
    </w:p>
    <w:p w:rsidR="00000000" w:rsidDel="00000000" w:rsidP="00000000" w:rsidRDefault="00000000" w:rsidRPr="00000000" w14:paraId="000000E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Археология каменного века</w:t>
      </w:r>
    </w:p>
    <w:p w:rsidR="00000000" w:rsidDel="00000000" w:rsidP="00000000" w:rsidRDefault="00000000" w:rsidRPr="00000000" w14:paraId="000000E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Археология эпохи палеометалла</w:t>
      </w:r>
    </w:p>
    <w:p w:rsidR="00000000" w:rsidDel="00000000" w:rsidP="00000000" w:rsidRDefault="00000000" w:rsidRPr="00000000" w14:paraId="000000E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Археология средневековья</w:t>
      </w:r>
    </w:p>
    <w:p w:rsidR="00000000" w:rsidDel="00000000" w:rsidP="00000000" w:rsidRDefault="00000000" w:rsidRPr="00000000" w14:paraId="000000E6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35.   Этнография (Ethnography)</w:t>
      </w:r>
    </w:p>
    <w:p w:rsidR="00000000" w:rsidDel="00000000" w:rsidP="00000000" w:rsidRDefault="00000000" w:rsidRPr="00000000" w14:paraId="000000E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Подсекции:</w:t>
      </w:r>
    </w:p>
    <w:p w:rsidR="00000000" w:rsidDel="00000000" w:rsidP="00000000" w:rsidRDefault="00000000" w:rsidRPr="00000000" w14:paraId="000000E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Современные этнические (демографические, социальные, конфессиональные) процессы и миграции в России</w:t>
      </w:r>
    </w:p>
    <w:p w:rsidR="00000000" w:rsidDel="00000000" w:rsidP="00000000" w:rsidRDefault="00000000" w:rsidRPr="00000000" w14:paraId="000000E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Устная история и этнографическое краеведение</w:t>
      </w:r>
    </w:p>
    <w:p w:rsidR="00000000" w:rsidDel="00000000" w:rsidP="00000000" w:rsidRDefault="00000000" w:rsidRPr="00000000" w14:paraId="000000E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Традиционная культура и культурное наследие народов Сибири</w:t>
      </w:r>
    </w:p>
    <w:p w:rsidR="00000000" w:rsidDel="00000000" w:rsidP="00000000" w:rsidRDefault="00000000" w:rsidRPr="00000000" w14:paraId="000000E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Историческая этнография и музееведение</w:t>
      </w:r>
    </w:p>
    <w:p w:rsidR="00000000" w:rsidDel="00000000" w:rsidP="00000000" w:rsidRDefault="00000000" w:rsidRPr="00000000" w14:paraId="000000EC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36. Климатическая политика, низкоуглеродная экономика и энергетика (Climate Policy, Low-Carbon Economy and Energy)</w:t>
      </w:r>
    </w:p>
    <w:p w:rsidR="00000000" w:rsidDel="00000000" w:rsidP="00000000" w:rsidRDefault="00000000" w:rsidRPr="00000000" w14:paraId="000000ED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37.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 Научный инжиниринг (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Scientific Engineering)</w:t>
      </w:r>
    </w:p>
    <w:p w:rsidR="00000000" w:rsidDel="00000000" w:rsidP="00000000" w:rsidRDefault="00000000" w:rsidRPr="00000000" w14:paraId="000000E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Подсекции:</w:t>
      </w:r>
    </w:p>
    <w:p w:rsidR="00000000" w:rsidDel="00000000" w:rsidP="00000000" w:rsidRDefault="00000000" w:rsidRPr="00000000" w14:paraId="000000E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Цифровые подходы в нефтегазовом инжиниринге</w:t>
      </w:r>
    </w:p>
    <w:p w:rsidR="00000000" w:rsidDel="00000000" w:rsidP="00000000" w:rsidRDefault="00000000" w:rsidRPr="00000000" w14:paraId="000000F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Инженерные решения в биотехнологии и медицине</w:t>
      </w:r>
    </w:p>
    <w:p w:rsidR="00000000" w:rsidDel="00000000" w:rsidP="00000000" w:rsidRDefault="00000000" w:rsidRPr="00000000" w14:paraId="000000F1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38. Информационные технологии — школьная секция (Information Technologies — school section)</w:t>
      </w:r>
    </w:p>
    <w:p w:rsidR="00000000" w:rsidDel="00000000" w:rsidP="00000000" w:rsidRDefault="00000000" w:rsidRPr="00000000" w14:paraId="000000F2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39.   Математика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—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школьная секция (Mathematics — school section)</w:t>
      </w:r>
    </w:p>
    <w:p w:rsidR="00000000" w:rsidDel="00000000" w:rsidP="00000000" w:rsidRDefault="00000000" w:rsidRPr="00000000" w14:paraId="000000F3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Подсекции: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Математика</w:t>
      </w:r>
    </w:p>
    <w:p w:rsidR="00000000" w:rsidDel="00000000" w:rsidP="00000000" w:rsidRDefault="00000000" w:rsidRPr="00000000" w14:paraId="000000F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Прикладная математика</w:t>
      </w:r>
    </w:p>
    <w:p w:rsidR="00000000" w:rsidDel="00000000" w:rsidP="00000000" w:rsidRDefault="00000000" w:rsidRPr="00000000" w14:paraId="000000F6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40.  </w:t>
      </w:r>
      <w:r w:rsidDel="00000000" w:rsidR="00000000" w:rsidRPr="00000000">
        <w:rPr>
          <w:b w:val="1"/>
          <w:bCs w:val="1"/>
          <w:color w:val="2c2d2e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Робототехника и инженерное моделирование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— школьная секция (Robotics and Engineering Modeling — school section)</w:t>
      </w:r>
    </w:p>
    <w:p w:rsidR="00000000" w:rsidDel="00000000" w:rsidP="00000000" w:rsidRDefault="00000000" w:rsidRPr="00000000" w14:paraId="000000F7">
      <w:pPr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41.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Современные компьютерные технологии — школьная секция (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Modern Computer Technologies — school section)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42.   Физика — школьная секция (Physics — school section)</w:t>
      </w:r>
    </w:p>
    <w:p w:rsidR="00000000" w:rsidDel="00000000" w:rsidP="00000000" w:rsidRDefault="00000000" w:rsidRPr="00000000" w14:paraId="000000F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Подсекции:</w:t>
      </w:r>
    </w:p>
    <w:p w:rsidR="00000000" w:rsidDel="00000000" w:rsidP="00000000" w:rsidRDefault="00000000" w:rsidRPr="00000000" w14:paraId="000000F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Общая физика</w:t>
      </w:r>
    </w:p>
    <w:p w:rsidR="00000000" w:rsidDel="00000000" w:rsidP="00000000" w:rsidRDefault="00000000" w:rsidRPr="00000000" w14:paraId="000000F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Турнир юных физиков (ТЮФ)</w:t>
      </w:r>
    </w:p>
    <w:p w:rsidR="00000000" w:rsidDel="00000000" w:rsidP="00000000" w:rsidRDefault="00000000" w:rsidRPr="00000000" w14:paraId="000000FC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43.   Химия — школьная секция (Chemistry — school section)</w:t>
      </w:r>
    </w:p>
    <w:p w:rsidR="00000000" w:rsidDel="00000000" w:rsidP="00000000" w:rsidRDefault="00000000" w:rsidRPr="00000000" w14:paraId="000000F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Подсекции:</w:t>
      </w:r>
    </w:p>
    <w:p w:rsidR="00000000" w:rsidDel="00000000" w:rsidP="00000000" w:rsidRDefault="00000000" w:rsidRPr="00000000" w14:paraId="000000F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Органическая химия, биохимия и химическая биология</w:t>
      </w:r>
    </w:p>
    <w:p w:rsidR="00000000" w:rsidDel="00000000" w:rsidP="00000000" w:rsidRDefault="00000000" w:rsidRPr="00000000" w14:paraId="000000F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Неорганическая химия и химия материалов</w:t>
      </w:r>
    </w:p>
    <w:p w:rsidR="00000000" w:rsidDel="00000000" w:rsidP="00000000" w:rsidRDefault="00000000" w:rsidRPr="00000000" w14:paraId="00000100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44.   Биология — школьная секция (Biology — school section)</w:t>
      </w:r>
    </w:p>
    <w:p w:rsidR="00000000" w:rsidDel="00000000" w:rsidP="00000000" w:rsidRDefault="00000000" w:rsidRPr="00000000" w14:paraId="0000010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Подсекции:</w:t>
      </w:r>
    </w:p>
    <w:p w:rsidR="00000000" w:rsidDel="00000000" w:rsidP="00000000" w:rsidRDefault="00000000" w:rsidRPr="00000000" w14:paraId="0000010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Общая биология</w:t>
      </w:r>
    </w:p>
    <w:p w:rsidR="00000000" w:rsidDel="00000000" w:rsidP="00000000" w:rsidRDefault="00000000" w:rsidRPr="00000000" w14:paraId="000001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Экология</w:t>
      </w:r>
    </w:p>
    <w:p w:rsidR="00000000" w:rsidDel="00000000" w:rsidP="00000000" w:rsidRDefault="00000000" w:rsidRPr="00000000" w14:paraId="000001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Микробиология</w:t>
      </w:r>
    </w:p>
    <w:p w:rsidR="00000000" w:rsidDel="00000000" w:rsidP="00000000" w:rsidRDefault="00000000" w:rsidRPr="00000000" w14:paraId="00000105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45.   Гуманитарные науки — школьная секция  (Humanities — school section)</w:t>
      </w:r>
    </w:p>
    <w:p w:rsidR="00000000" w:rsidDel="00000000" w:rsidP="00000000" w:rsidRDefault="00000000" w:rsidRPr="00000000" w14:paraId="000001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Подсекции:</w:t>
      </w:r>
    </w:p>
    <w:p w:rsidR="00000000" w:rsidDel="00000000" w:rsidP="00000000" w:rsidRDefault="00000000" w:rsidRPr="00000000" w14:paraId="000001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История</w:t>
      </w:r>
    </w:p>
    <w:p w:rsidR="00000000" w:rsidDel="00000000" w:rsidP="00000000" w:rsidRDefault="00000000" w:rsidRPr="00000000" w14:paraId="0000010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Культурология</w:t>
      </w:r>
    </w:p>
    <w:p w:rsidR="00000000" w:rsidDel="00000000" w:rsidP="00000000" w:rsidRDefault="00000000" w:rsidRPr="00000000" w14:paraId="0000010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Психология</w:t>
      </w:r>
    </w:p>
    <w:p w:rsidR="00000000" w:rsidDel="00000000" w:rsidP="00000000" w:rsidRDefault="00000000" w:rsidRPr="00000000" w14:paraId="0000010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Правоведение</w:t>
      </w:r>
    </w:p>
    <w:p w:rsidR="00000000" w:rsidDel="00000000" w:rsidP="00000000" w:rsidRDefault="00000000" w:rsidRPr="00000000" w14:paraId="0000010B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46.   Социально-экономические науки — школьная секция (Socio-economic Sciences — school section)</w:t>
      </w:r>
    </w:p>
    <w:p w:rsidR="00000000" w:rsidDel="00000000" w:rsidP="00000000" w:rsidRDefault="00000000" w:rsidRPr="00000000" w14:paraId="0000010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Подсекции:</w:t>
      </w:r>
    </w:p>
    <w:p w:rsidR="00000000" w:rsidDel="00000000" w:rsidP="00000000" w:rsidRDefault="00000000" w:rsidRPr="00000000" w14:paraId="0000010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Социология</w:t>
      </w:r>
    </w:p>
    <w:p w:rsidR="00000000" w:rsidDel="00000000" w:rsidP="00000000" w:rsidRDefault="00000000" w:rsidRPr="00000000" w14:paraId="0000010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Экономика и управление</w:t>
      </w:r>
    </w:p>
    <w:p w:rsidR="00000000" w:rsidDel="00000000" w:rsidP="00000000" w:rsidRDefault="00000000" w:rsidRPr="00000000" w14:paraId="0000010F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Экономика и право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47.   Филология - школьная секция (Philology — school section)</w:t>
      </w:r>
    </w:p>
    <w:p w:rsidR="00000000" w:rsidDel="00000000" w:rsidP="00000000" w:rsidRDefault="00000000" w:rsidRPr="00000000" w14:paraId="0000011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Лингвистика</w:t>
      </w:r>
    </w:p>
    <w:p w:rsidR="00000000" w:rsidDel="00000000" w:rsidP="00000000" w:rsidRDefault="00000000" w:rsidRPr="00000000" w14:paraId="0000011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    Литературоведение</w:t>
      </w:r>
    </w:p>
    <w:p w:rsidR="00000000" w:rsidDel="00000000" w:rsidP="00000000" w:rsidRDefault="00000000" w:rsidRPr="00000000" w14:paraId="00000113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48.   Археология — школьная секция (Archaeology — school section)</w:t>
      </w:r>
    </w:p>
    <w:p w:rsidR="00000000" w:rsidDel="00000000" w:rsidP="00000000" w:rsidRDefault="00000000" w:rsidRPr="00000000" w14:paraId="00000114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49.  Краеведение и этнография — школьная секция. «Память семьи — память народа» (Local History and Ethnography — school section. "The Memory of the family is the memory of the People")</w:t>
      </w:r>
    </w:p>
    <w:p w:rsidR="00000000" w:rsidDel="00000000" w:rsidP="00000000" w:rsidRDefault="00000000" w:rsidRPr="00000000" w14:paraId="0000011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ДЛЯ УЧАСТИЯ В КОНФЕРЕНЦИИ НЕОБХОДИМО:</w:t>
      </w:r>
    </w:p>
    <w:p w:rsidR="00000000" w:rsidDel="00000000" w:rsidP="00000000" w:rsidRDefault="00000000" w:rsidRPr="00000000" w14:paraId="000001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7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До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19 февраля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года заполнить электронную форму заявки на участие и прикрепить тезисы доклада, а также скан-копию тезисов, заверенных научным руководителем, на сайте </w:t>
      </w:r>
      <w:r w:rsidDel="00000000" w:rsidR="00000000" w:rsidRPr="00000000">
        <w:rPr>
          <w:rFonts w:ascii="Calibri" w:cs="Calibri" w:eastAsia="Calibri" w:hAnsi="Calibri"/>
          <w:color w:val="0000ff"/>
          <w:sz w:val="24"/>
          <w:szCs w:val="24"/>
          <w:u w:val="single"/>
          <w:rtl w:val="0"/>
        </w:rPr>
        <w:t xml:space="preserve">https://conf.nsu.ru/issc_2026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1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720"/>
        <w:jc w:val="both"/>
        <w:rPr>
          <w:rFonts w:ascii="Calibri" w:cs="Calibri" w:eastAsia="Calibri" w:hAnsi="Calibri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4"/>
          <w:szCs w:val="24"/>
          <w:rtl w:val="0"/>
        </w:rPr>
        <w:t xml:space="preserve">Тезисы должны быть выполнены в соответствии с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П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4"/>
          <w:szCs w:val="24"/>
          <w:rtl w:val="0"/>
        </w:rPr>
        <w:t xml:space="preserve">равилами оформления,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размещенными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4"/>
          <w:szCs w:val="24"/>
          <w:rtl w:val="0"/>
        </w:rPr>
        <w:t xml:space="preserve"> на </w:t>
      </w:r>
      <w:hyperlink r:id="rId16">
        <w:r w:rsidDel="00000000" w:rsidR="00000000" w:rsidRPr="00000000">
          <w:rPr>
            <w:rFonts w:ascii="Calibri" w:cs="Calibri" w:eastAsia="Calibri" w:hAnsi="Calibri"/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сайте конференции</w:t>
        </w:r>
      </w:hyperlink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4"/>
          <w:szCs w:val="24"/>
          <w:rtl w:val="0"/>
        </w:rPr>
        <w:t xml:space="preserve">.  Для подготовки тезисов используется формат RTF (для всех секц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ий, включая секцию «Математика — школьная секция»)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4"/>
          <w:szCs w:val="24"/>
          <w:rtl w:val="0"/>
        </w:rPr>
        <w:t xml:space="preserve">, на секцию «Математика» тезисы оформляются в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редакторе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LaTeX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и подаются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4"/>
          <w:szCs w:val="24"/>
          <w:rtl w:val="0"/>
        </w:rPr>
        <w:t xml:space="preserve">в формате TEX. Рабочие языки конференции — русский, английский.</w:t>
      </w:r>
    </w:p>
    <w:p w:rsidR="00000000" w:rsidDel="00000000" w:rsidP="00000000" w:rsidRDefault="00000000" w:rsidRPr="00000000" w14:paraId="000001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720"/>
        <w:jc w:val="both"/>
        <w:rPr>
          <w:rFonts w:ascii="Calibri" w:cs="Calibri" w:eastAsia="Calibri" w:hAnsi="Calibri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После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19 февраля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года электронная система регистрации закрывается для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приема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и обработки заявок и тезисов.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7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С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19 февраля по 06 марта 2026 года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проводится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научный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отбор поступивших тезисов для включения в программу конференции и публикации в сборниках конференции. О результатах отбора участники получат сообщения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до 06 марта 2026 года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на адреса электронной почты, указанные при регистрации. Сведения о состоянии заявки можно в любое время посмотреть на сайте </w:t>
      </w:r>
      <w:r w:rsidDel="00000000" w:rsidR="00000000" w:rsidRPr="00000000">
        <w:rPr>
          <w:rFonts w:ascii="Calibri" w:cs="Calibri" w:eastAsia="Calibri" w:hAnsi="Calibri"/>
          <w:color w:val="0000ff"/>
          <w:sz w:val="24"/>
          <w:szCs w:val="24"/>
          <w:u w:val="single"/>
          <w:rtl w:val="0"/>
        </w:rPr>
        <w:t xml:space="preserve">https://conf.</w:t>
      </w:r>
      <w:hyperlink r:id="rId17">
        <w:r w:rsidDel="00000000" w:rsidR="00000000" w:rsidRPr="00000000">
          <w:rPr>
            <w:rFonts w:ascii="Calibri" w:cs="Calibri" w:eastAsia="Calibri" w:hAnsi="Calibri"/>
            <w:color w:val="0000ff"/>
            <w:sz w:val="24"/>
            <w:szCs w:val="24"/>
            <w:u w:val="single"/>
            <w:rtl w:val="0"/>
          </w:rPr>
          <w:t xml:space="preserve">nsu</w:t>
        </w:r>
      </w:hyperlink>
      <w:r w:rsidDel="00000000" w:rsidR="00000000" w:rsidRPr="00000000">
        <w:rPr>
          <w:rFonts w:ascii="Calibri" w:cs="Calibri" w:eastAsia="Calibri" w:hAnsi="Calibri"/>
          <w:color w:val="0000ff"/>
          <w:sz w:val="24"/>
          <w:szCs w:val="24"/>
          <w:u w:val="single"/>
          <w:rtl w:val="0"/>
        </w:rPr>
        <w:t xml:space="preserve">.ru/issc_2026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7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Организационный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комитет оставляет за собой право отклонить и не публиковать тезисы, которые: 1) заявлены вне основных направлений работы подсекций конференции, 2) не содержат научную информацию, 3) подготовлены с нарушением приведенных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п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равил оформления, 4) поступили в организационный комитет после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19 февраля 2026 года.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7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После получения сообщения о принятии тезисов к публикации необходимо произвести оплату организационного взноса до 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марта 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года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с помощью кнопки «Оплата» в Личном кабинете в системе </w:t>
      </w:r>
      <w:hyperlink r:id="rId18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«Конференции НГУ»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7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Право представления устного доклада дается только авторам, тезисы которых прошли отбор и включены в сборники материалов конференции. Авторы, не оплатившие организационный взнос в срок, установленный организационным комитетом, не допускаются до очного выступления, а их тезисы не будут опубликованы в сборнике. </w:t>
      </w:r>
    </w:p>
    <w:p w:rsidR="00000000" w:rsidDel="00000000" w:rsidP="00000000" w:rsidRDefault="00000000" w:rsidRPr="00000000" w14:paraId="000001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7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По итогам выступлений на конференции лучшие работы участников конференции (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студентов/школьников)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награждаются дипломами.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Работы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представленны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е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аспирантами и молодыми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учеными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в конкурсе не участвуют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дипломы им не присуждаются. </w:t>
      </w:r>
    </w:p>
    <w:p w:rsidR="00000000" w:rsidDel="00000000" w:rsidP="00000000" w:rsidRDefault="00000000" w:rsidRPr="00000000" w14:paraId="000001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7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Все участники конференции, прошедшие отбор, получают сертификаты об участии в конференции. После проведения конференции сборники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материалов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конференции размещаются в электронном каталоге РИНЦ с присвоением сборникам номеров DOI. </w:t>
      </w:r>
    </w:p>
    <w:p w:rsidR="00000000" w:rsidDel="00000000" w:rsidP="00000000" w:rsidRDefault="00000000" w:rsidRPr="00000000" w14:paraId="000001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ОПЛАТА ЗА УЧАСТИЕ В КОНФЕРЕНЦИИ </w:t>
      </w:r>
    </w:p>
    <w:p w:rsidR="00000000" w:rsidDel="00000000" w:rsidP="00000000" w:rsidRDefault="00000000" w:rsidRPr="00000000" w14:paraId="000001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72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Авторам, получившим сообщение о принятии работы к публикации, необходимо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оплатить организационный взнос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до 22 марта 2026 года включительно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Оплата производится ТОЛЬКО после подтверждения принятия тезисов к публикации.  </w:t>
      </w:r>
    </w:p>
    <w:p w:rsidR="00000000" w:rsidDel="00000000" w:rsidP="00000000" w:rsidRDefault="00000000" w:rsidRPr="00000000" w14:paraId="000001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72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В случае неоплаты организационного взноса в срок организационный комитет будет вынужден исключить доклад из программы конференции и из сборника тезисов.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72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Размер оплаты за участие (включая публикацию тезисов) для участников конференции составляет: </w:t>
      </w:r>
    </w:p>
    <w:p w:rsidR="00000000" w:rsidDel="00000000" w:rsidP="00000000" w:rsidRDefault="00000000" w:rsidRPr="00000000" w14:paraId="000001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*очно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е, дистанционное (онлайн), заочное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участие –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2000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руб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 Форма(-ы) участия определяется(-ются) для каждой секции отдельно, в связи с чем обращаем внимание на необходимость уточнения допустимых форматов участия в рамках вашей секции на сайте </w:t>
      </w:r>
      <w:hyperlink r:id="rId19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0000ff"/>
            <w:sz w:val="24"/>
            <w:szCs w:val="24"/>
            <w:u w:val="single"/>
            <w:rtl w:val="0"/>
          </w:rPr>
          <w:t xml:space="preserve">https://www.nsu.ru/n/issc/sections/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*стоимость участия для обучающихся НГУ (бакалавриат, специалитет, магистратура, аспирантура) –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бесплатно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; </w:t>
      </w:r>
    </w:p>
    <w:p w:rsidR="00000000" w:rsidDel="00000000" w:rsidP="00000000" w:rsidRDefault="00000000" w:rsidRPr="00000000" w14:paraId="000001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*стоимость участия для школьников –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бесплатно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12A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*печатный экземпляр сборника тезисов для желающих (независимо от формы участия, в том числе для обучающихся НГУ) –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1000 руб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widowControl w:val="0"/>
        <w:spacing w:line="240" w:lineRule="auto"/>
        <w:ind w:firstLine="7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Оплата производится на сайте конференции онлайн-платежом либо по договору (только для юридически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х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лиц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7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Оплата участия в конференции за счет направляющей стороны производится по договору.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Для получения шаблона договора необходимо обратиться в организационный комитет.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Заполненные договоры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до 24 марта 2026 года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направляются на почту </w:t>
      </w:r>
      <w:hyperlink r:id="rId20">
        <w:r w:rsidDel="00000000" w:rsidR="00000000" w:rsidRPr="00000000">
          <w:rPr>
            <w:rFonts w:ascii="Calibri" w:cs="Calibri" w:eastAsia="Calibri" w:hAnsi="Calibri"/>
            <w:color w:val="0000ff"/>
            <w:sz w:val="24"/>
            <w:szCs w:val="24"/>
            <w:u w:val="single"/>
            <w:rtl w:val="0"/>
          </w:rPr>
          <w:t xml:space="preserve">issc@post.nsu.ru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КОНТАКТЫ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ТЕХНИЧЕСК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ОГО КОМИТЕТА </w:t>
      </w:r>
    </w:p>
    <w:p w:rsidR="00000000" w:rsidDel="00000000" w:rsidP="00000000" w:rsidRDefault="00000000" w:rsidRPr="00000000" w14:paraId="000001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630090, г. Новосибирск, ул. Пирогова, 2 </w:t>
      </w:r>
    </w:p>
    <w:p w:rsidR="00000000" w:rsidDel="00000000" w:rsidP="00000000" w:rsidRDefault="00000000" w:rsidRPr="00000000" w14:paraId="000001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Новосибирский государственный университет, отдел организации научных мероприятий (ООНМ НГУ), к. 23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а,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e-mail: </w:t>
      </w:r>
      <w:r w:rsidDel="00000000" w:rsidR="00000000" w:rsidRPr="00000000">
        <w:rPr>
          <w:rFonts w:ascii="Calibri" w:cs="Calibri" w:eastAsia="Calibri" w:hAnsi="Calibri"/>
          <w:color w:val="0000ff"/>
          <w:sz w:val="24"/>
          <w:szCs w:val="24"/>
          <w:u w:val="single"/>
          <w:rtl w:val="0"/>
        </w:rPr>
        <w:t xml:space="preserve">issc@post.nsu.ru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тел.: +7 (383) 363-40-57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Аксёнова Наталья Владимировна, н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ачальник ООНМ</w:t>
      </w:r>
    </w:p>
    <w:p w:rsidR="00000000" w:rsidDel="00000000" w:rsidP="00000000" w:rsidRDefault="00000000" w:rsidRPr="00000000" w14:paraId="000001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Иванова Виктория Аркадьевна, специалист ООНМ</w:t>
      </w:r>
    </w:p>
    <w:p w:rsidR="00000000" w:rsidDel="00000000" w:rsidP="00000000" w:rsidRDefault="00000000" w:rsidRPr="00000000" w14:paraId="000001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Ермакова Ника Андреевна, специалист ООНМ</w:t>
      </w:r>
    </w:p>
    <w:sectPr>
      <w:pgSz w:h="16820" w:w="11900" w:orient="portrait"/>
      <w:pgMar w:bottom="826" w:top="568" w:left="1176" w:right="75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5">
    <w:name w:val="annotation text"/>
    <w:basedOn w:val="a"/>
    <w:link w:val="a6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a6" w:customStyle="1">
    <w:name w:val="Текст примечания Знак"/>
    <w:basedOn w:val="a0"/>
    <w:link w:val="a5"/>
    <w:uiPriority w:val="99"/>
    <w:semiHidden w:val="1"/>
    <w:rPr>
      <w:sz w:val="20"/>
      <w:szCs w:val="20"/>
    </w:rPr>
  </w:style>
  <w:style w:type="character" w:styleId="a7">
    <w:name w:val="annotation reference"/>
    <w:basedOn w:val="a0"/>
    <w:uiPriority w:val="99"/>
    <w:semiHidden w:val="1"/>
    <w:unhideWhenUsed w:val="1"/>
    <w:rPr>
      <w:sz w:val="16"/>
      <w:szCs w:val="16"/>
    </w:rPr>
  </w:style>
  <w:style w:type="paragraph" w:styleId="a8">
    <w:name w:val="Balloon Text"/>
    <w:basedOn w:val="a"/>
    <w:link w:val="a9"/>
    <w:uiPriority w:val="99"/>
    <w:semiHidden w:val="1"/>
    <w:unhideWhenUsed w:val="1"/>
    <w:rsid w:val="00031394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a9" w:customStyle="1">
    <w:name w:val="Текст выноски Знак"/>
    <w:basedOn w:val="a0"/>
    <w:link w:val="a8"/>
    <w:uiPriority w:val="99"/>
    <w:semiHidden w:val="1"/>
    <w:rsid w:val="00031394"/>
    <w:rPr>
      <w:rFonts w:ascii="Segoe UI" w:cs="Segoe UI" w:hAnsi="Segoe UI"/>
      <w:sz w:val="18"/>
      <w:szCs w:val="18"/>
    </w:rPr>
  </w:style>
  <w:style w:type="character" w:styleId="aa">
    <w:name w:val="Hyperlink"/>
    <w:basedOn w:val="a0"/>
    <w:uiPriority w:val="99"/>
    <w:unhideWhenUsed w:val="1"/>
    <w:rsid w:val="00031394"/>
    <w:rPr>
      <w:color w:val="0000ff" w:themeColor="hyperlink"/>
      <w:u w:val="single"/>
    </w:rPr>
  </w:style>
  <w:style w:type="character" w:styleId="UnresolvedMention" w:customStyle="1">
    <w:name w:val="Unresolved Mention"/>
    <w:basedOn w:val="a0"/>
    <w:uiPriority w:val="99"/>
    <w:semiHidden w:val="1"/>
    <w:unhideWhenUsed w:val="1"/>
    <w:rsid w:val="00031394"/>
    <w:rPr>
      <w:color w:val="605e5c"/>
      <w:shd w:color="auto" w:fill="e1dfdd" w:val="clear"/>
    </w:rPr>
  </w:style>
  <w:style w:type="paragraph" w:styleId="ab">
    <w:name w:val="List Paragraph"/>
    <w:basedOn w:val="a"/>
    <w:uiPriority w:val="34"/>
    <w:qFormat w:val="1"/>
    <w:rsid w:val="00F14F8B"/>
    <w:pPr>
      <w:ind w:left="720"/>
      <w:contextualSpacing w:val="1"/>
    </w:pPr>
  </w:style>
  <w:style w:type="paragraph" w:styleId="ac">
    <w:name w:val="annotation subject"/>
    <w:basedOn w:val="a5"/>
    <w:next w:val="a5"/>
    <w:link w:val="ad"/>
    <w:uiPriority w:val="99"/>
    <w:semiHidden w:val="1"/>
    <w:unhideWhenUsed w:val="1"/>
    <w:rsid w:val="00361A80"/>
    <w:rPr>
      <w:b w:val="1"/>
      <w:bCs w:val="1"/>
    </w:rPr>
  </w:style>
  <w:style w:type="character" w:styleId="ad" w:customStyle="1">
    <w:name w:val="Тема примечания Знак"/>
    <w:basedOn w:val="a6"/>
    <w:link w:val="ac"/>
    <w:uiPriority w:val="99"/>
    <w:semiHidden w:val="1"/>
    <w:rsid w:val="00361A80"/>
    <w:rPr>
      <w:b w:val="1"/>
      <w:bCs w:val="1"/>
      <w:sz w:val="20"/>
      <w:szCs w:val="20"/>
    </w:rPr>
  </w:style>
  <w:style w:type="paragraph" w:styleId="ae">
    <w:name w:val="header"/>
    <w:basedOn w:val="a"/>
    <w:link w:val="af"/>
    <w:uiPriority w:val="99"/>
    <w:unhideWhenUsed w:val="1"/>
    <w:rsid w:val="00726463"/>
    <w:pPr>
      <w:tabs>
        <w:tab w:val="center" w:pos="4677"/>
        <w:tab w:val="right" w:pos="9355"/>
      </w:tabs>
      <w:spacing w:line="240" w:lineRule="auto"/>
    </w:pPr>
  </w:style>
  <w:style w:type="character" w:styleId="af" w:customStyle="1">
    <w:name w:val="Верхний колонтитул Знак"/>
    <w:basedOn w:val="a0"/>
    <w:link w:val="ae"/>
    <w:uiPriority w:val="99"/>
    <w:rsid w:val="00726463"/>
  </w:style>
  <w:style w:type="paragraph" w:styleId="af0">
    <w:name w:val="footer"/>
    <w:basedOn w:val="a"/>
    <w:link w:val="af1"/>
    <w:uiPriority w:val="99"/>
    <w:unhideWhenUsed w:val="1"/>
    <w:rsid w:val="00726463"/>
    <w:pPr>
      <w:tabs>
        <w:tab w:val="center" w:pos="4677"/>
        <w:tab w:val="right" w:pos="9355"/>
      </w:tabs>
      <w:spacing w:line="240" w:lineRule="auto"/>
    </w:pPr>
  </w:style>
  <w:style w:type="character" w:styleId="af1" w:customStyle="1">
    <w:name w:val="Нижний колонтитул Знак"/>
    <w:basedOn w:val="a0"/>
    <w:link w:val="af0"/>
    <w:uiPriority w:val="99"/>
    <w:rsid w:val="00726463"/>
  </w:style>
  <w:style w:type="paragraph" w:styleId="af2">
    <w:name w:val="Revision"/>
    <w:hidden w:val="1"/>
    <w:uiPriority w:val="99"/>
    <w:semiHidden w:val="1"/>
    <w:rsid w:val="00B22762"/>
    <w:pPr>
      <w:spacing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issc@post.nsu.ru" TargetMode="External"/><Relationship Id="rId11" Type="http://schemas.openxmlformats.org/officeDocument/2006/relationships/hyperlink" Target="https://conf.nsu.ru/issc_2024" TargetMode="External"/><Relationship Id="rId10" Type="http://schemas.openxmlformats.org/officeDocument/2006/relationships/hyperlink" Target="https://www.nsu.ru/n/issc" TargetMode="External"/><Relationship Id="rId13" Type="http://schemas.openxmlformats.org/officeDocument/2006/relationships/hyperlink" Target="https://vk.com/issc_info" TargetMode="External"/><Relationship Id="rId12" Type="http://schemas.openxmlformats.org/officeDocument/2006/relationships/hyperlink" Target="https://www.nsu.ru/n/issc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hyperlink" Target="https://vk/com/issc_info" TargetMode="External"/><Relationship Id="rId14" Type="http://schemas.openxmlformats.org/officeDocument/2006/relationships/hyperlink" Target="https://www/nsu/ru/n/issc" TargetMode="External"/><Relationship Id="rId17" Type="http://schemas.openxmlformats.org/officeDocument/2006/relationships/hyperlink" Target="https://conf.nsu.ru/issc_2024" TargetMode="External"/><Relationship Id="rId16" Type="http://schemas.openxmlformats.org/officeDocument/2006/relationships/hyperlink" Target="https://www.nsu.ru/n/issc/participation/?clear_cache=Y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nsu.ru/n/issc/sections/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conf.nsu.ru/issc_2026" TargetMode="Externa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yA+geFfMH6OnrpEp5HvSFrxQGw==">CgMxLjAyDmgubmZlaHpqZDQ0MmFpOAByITFORnZjX1BwRkpsZEFCUElLYUZGU3hRZnc2QlNJb3FFNw==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2023-11-17T04:20:00Z</dcterms:created>
  <dc:creator>User</dc:creator>
</cp:coreProperties>
</file>